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8B" w:rsidRPr="001C258B" w:rsidRDefault="001C258B" w:rsidP="001C258B">
      <w:pPr>
        <w:widowControl/>
        <w:shd w:val="clear" w:color="auto" w:fill="FFFFFF"/>
        <w:spacing w:before="75" w:after="75"/>
        <w:jc w:val="center"/>
        <w:outlineLvl w:val="1"/>
        <w:rPr>
          <w:rFonts w:asciiTheme="majorEastAsia" w:eastAsiaTheme="majorEastAsia" w:hAnsiTheme="majorEastAsia" w:cs="宋体"/>
          <w:b/>
          <w:bCs/>
          <w:color w:val="333333"/>
          <w:kern w:val="0"/>
          <w:sz w:val="30"/>
          <w:szCs w:val="30"/>
        </w:rPr>
      </w:pPr>
      <w:r w:rsidRPr="00216A96">
        <w:rPr>
          <w:rFonts w:asciiTheme="majorEastAsia" w:eastAsiaTheme="majorEastAsia" w:hAnsiTheme="majorEastAsia" w:cs="宋体" w:hint="eastAsia"/>
          <w:b/>
          <w:bCs/>
          <w:color w:val="333333"/>
          <w:kern w:val="0"/>
          <w:sz w:val="30"/>
          <w:szCs w:val="30"/>
        </w:rPr>
        <w:t>板式换热器在</w:t>
      </w:r>
      <w:r w:rsidRPr="001C258B">
        <w:rPr>
          <w:rFonts w:asciiTheme="majorEastAsia" w:eastAsiaTheme="majorEastAsia" w:hAnsiTheme="majorEastAsia" w:cs="宋体"/>
          <w:b/>
          <w:bCs/>
          <w:color w:val="333333"/>
          <w:kern w:val="0"/>
          <w:sz w:val="30"/>
          <w:szCs w:val="30"/>
        </w:rPr>
        <w:t>数据中心</w:t>
      </w:r>
      <w:r w:rsidRPr="00216A96">
        <w:rPr>
          <w:rFonts w:asciiTheme="majorEastAsia" w:eastAsiaTheme="majorEastAsia" w:hAnsiTheme="majorEastAsia" w:cs="宋体" w:hint="eastAsia"/>
          <w:b/>
          <w:bCs/>
          <w:color w:val="333333"/>
          <w:kern w:val="0"/>
          <w:sz w:val="30"/>
          <w:szCs w:val="30"/>
        </w:rPr>
        <w:t>水</w:t>
      </w:r>
      <w:r w:rsidRPr="001C258B">
        <w:rPr>
          <w:rFonts w:asciiTheme="majorEastAsia" w:eastAsiaTheme="majorEastAsia" w:hAnsiTheme="majorEastAsia" w:cs="宋体"/>
          <w:b/>
          <w:bCs/>
          <w:color w:val="333333"/>
          <w:kern w:val="0"/>
          <w:sz w:val="30"/>
          <w:szCs w:val="30"/>
        </w:rPr>
        <w:t>冷</w:t>
      </w:r>
      <w:r w:rsidRPr="00216A96">
        <w:rPr>
          <w:rFonts w:asciiTheme="majorEastAsia" w:eastAsiaTheme="majorEastAsia" w:hAnsiTheme="majorEastAsia" w:cs="宋体" w:hint="eastAsia"/>
          <w:b/>
          <w:bCs/>
          <w:color w:val="333333"/>
          <w:kern w:val="0"/>
          <w:sz w:val="30"/>
          <w:szCs w:val="30"/>
        </w:rPr>
        <w:t>系统</w:t>
      </w:r>
      <w:r w:rsidRPr="001C258B">
        <w:rPr>
          <w:rFonts w:asciiTheme="majorEastAsia" w:eastAsiaTheme="majorEastAsia" w:hAnsiTheme="majorEastAsia" w:cs="宋体"/>
          <w:b/>
          <w:bCs/>
          <w:color w:val="333333"/>
          <w:kern w:val="0"/>
          <w:sz w:val="30"/>
          <w:szCs w:val="30"/>
        </w:rPr>
        <w:t>的应用及</w:t>
      </w:r>
      <w:r w:rsidRPr="00216A96">
        <w:rPr>
          <w:rFonts w:asciiTheme="majorEastAsia" w:eastAsiaTheme="majorEastAsia" w:hAnsiTheme="majorEastAsia" w:cs="宋体" w:hint="eastAsia"/>
          <w:b/>
          <w:bCs/>
          <w:color w:val="333333"/>
          <w:kern w:val="0"/>
          <w:sz w:val="30"/>
          <w:szCs w:val="30"/>
        </w:rPr>
        <w:t>节能</w:t>
      </w:r>
    </w:p>
    <w:p w:rsidR="001C258B" w:rsidRPr="001C258B" w:rsidRDefault="001C258B" w:rsidP="001C258B">
      <w:pPr>
        <w:widowControl/>
        <w:shd w:val="clear" w:color="auto" w:fill="FFFFFF"/>
        <w:spacing w:line="450" w:lineRule="atLeast"/>
        <w:rPr>
          <w:rFonts w:asciiTheme="majorEastAsia" w:eastAsiaTheme="majorEastAsia" w:hAnsiTheme="majorEastAsia" w:cs="宋体"/>
          <w:color w:val="333333"/>
          <w:kern w:val="0"/>
          <w:sz w:val="24"/>
          <w:szCs w:val="24"/>
        </w:rPr>
      </w:pPr>
      <w:r w:rsidRPr="00216A96">
        <w:rPr>
          <w:rFonts w:asciiTheme="majorEastAsia" w:eastAsiaTheme="majorEastAsia" w:hAnsiTheme="majorEastAsia" w:cs="宋体" w:hint="eastAsia"/>
          <w:b/>
          <w:bCs/>
          <w:color w:val="333333"/>
          <w:kern w:val="0"/>
          <w:sz w:val="24"/>
          <w:szCs w:val="24"/>
        </w:rPr>
        <w:t>1</w:t>
      </w:r>
      <w:r w:rsidRPr="00216A96">
        <w:rPr>
          <w:rFonts w:asciiTheme="majorEastAsia" w:eastAsiaTheme="majorEastAsia" w:hAnsiTheme="majorEastAsia" w:cs="宋体"/>
          <w:b/>
          <w:bCs/>
          <w:color w:val="333333"/>
          <w:kern w:val="0"/>
          <w:sz w:val="24"/>
          <w:szCs w:val="24"/>
        </w:rPr>
        <w:t>、水冷系统</w:t>
      </w:r>
    </w:p>
    <w:p w:rsidR="001C258B" w:rsidRPr="001C258B" w:rsidRDefault="001C258B" w:rsidP="001C258B">
      <w:pPr>
        <w:widowControl/>
        <w:shd w:val="clear" w:color="auto" w:fill="FFFFFF"/>
        <w:spacing w:line="450" w:lineRule="atLeast"/>
        <w:ind w:firstLineChars="200" w:firstLine="480"/>
        <w:rPr>
          <w:rFonts w:asciiTheme="majorEastAsia" w:eastAsiaTheme="majorEastAsia" w:hAnsiTheme="majorEastAsia" w:cs="宋体"/>
          <w:color w:val="333333"/>
          <w:kern w:val="0"/>
          <w:sz w:val="24"/>
          <w:szCs w:val="24"/>
        </w:rPr>
      </w:pPr>
      <w:r w:rsidRPr="001C258B">
        <w:rPr>
          <w:rFonts w:asciiTheme="majorEastAsia" w:eastAsiaTheme="majorEastAsia" w:hAnsiTheme="majorEastAsia" w:cs="宋体"/>
          <w:color w:val="333333"/>
          <w:kern w:val="0"/>
          <w:sz w:val="24"/>
          <w:szCs w:val="24"/>
        </w:rPr>
        <w:t>2005~2009年间互联网行业高速发展，数据业务需求猛增，原本规模小、功率密度低的数据中心必须要承担更多的IT设备。此时的单机柜功率密度增加至3~5kw，数据中心的规模也逐渐变大，开始出现几百到上千个机柜的中型数据中心。随着规模越来越大，数据中心能耗急剧增加，节能问题开始受到重视。</w:t>
      </w:r>
    </w:p>
    <w:p w:rsidR="001C258B" w:rsidRPr="001C258B" w:rsidRDefault="001C258B" w:rsidP="009B49DD">
      <w:pPr>
        <w:widowControl/>
        <w:shd w:val="clear" w:color="auto" w:fill="FFFFFF"/>
        <w:spacing w:line="450" w:lineRule="atLeast"/>
        <w:ind w:firstLineChars="200" w:firstLine="480"/>
        <w:rPr>
          <w:rFonts w:asciiTheme="majorEastAsia" w:eastAsiaTheme="majorEastAsia" w:hAnsiTheme="majorEastAsia" w:cs="宋体"/>
          <w:color w:val="333333"/>
          <w:kern w:val="0"/>
          <w:sz w:val="24"/>
          <w:szCs w:val="24"/>
        </w:rPr>
      </w:pPr>
      <w:r w:rsidRPr="001C258B">
        <w:rPr>
          <w:rFonts w:asciiTheme="majorEastAsia" w:eastAsiaTheme="majorEastAsia" w:hAnsiTheme="majorEastAsia" w:cs="宋体"/>
          <w:color w:val="333333"/>
          <w:kern w:val="0"/>
          <w:sz w:val="24"/>
          <w:szCs w:val="24"/>
        </w:rPr>
        <w:t>传统的风冷直膨式系统能效比COP(Coefficient Of Performance)较低，在北京地区COP约为2.5~3.0，空调设备耗电惊人，在数据中心整体耗电中占比很高。而且，随着装机需求的扩大，原来建设好的数据中心建筑中预留的风冷冷凝器安装位置严重不足，噪音扰民问题凸显，都制约了数据中心的扩容。此时，在办公建筑中大量采用的冷冻水系统开始逐渐应用到数据中心制冷系统中，由于冷水机组的COP可以达到3.0~6.0，大型离心冷水机组甚至更高，采用冷冻水系统可以大幅降低数据中心运行能耗。</w:t>
      </w:r>
    </w:p>
    <w:p w:rsidR="001C258B" w:rsidRPr="001C258B" w:rsidRDefault="001C258B" w:rsidP="001C258B">
      <w:pPr>
        <w:widowControl/>
        <w:shd w:val="clear" w:color="auto" w:fill="FFFFFF"/>
        <w:spacing w:line="450" w:lineRule="atLeast"/>
        <w:ind w:firstLineChars="200" w:firstLine="480"/>
        <w:rPr>
          <w:rFonts w:asciiTheme="majorEastAsia" w:eastAsiaTheme="majorEastAsia" w:hAnsiTheme="majorEastAsia" w:cs="宋体"/>
          <w:color w:val="333333"/>
          <w:kern w:val="0"/>
          <w:sz w:val="24"/>
          <w:szCs w:val="24"/>
        </w:rPr>
      </w:pPr>
      <w:r w:rsidRPr="001C258B">
        <w:rPr>
          <w:rFonts w:asciiTheme="majorEastAsia" w:eastAsiaTheme="majorEastAsia" w:hAnsiTheme="majorEastAsia" w:cs="宋体"/>
          <w:color w:val="333333"/>
          <w:kern w:val="0"/>
          <w:sz w:val="24"/>
          <w:szCs w:val="24"/>
        </w:rPr>
        <w:t>冷冻水系统主要由冷水机组、冷却塔、冷冻水泵、冷却水泵以及通冷冻水型专用空调末端组成。系统采用集中式冷源，冷水机组制冷效率高，冷却塔放置位置灵活，可有效控制噪音并利于建筑立面美观，达到一定规模后，相对于直接蒸发式系统更有建造成本和维护成本方面的经济优势。</w:t>
      </w:r>
    </w:p>
    <w:p w:rsidR="001C258B" w:rsidRPr="001C258B" w:rsidRDefault="001C258B" w:rsidP="001C258B">
      <w:pPr>
        <w:widowControl/>
        <w:shd w:val="clear" w:color="auto" w:fill="FFFFFF"/>
        <w:spacing w:line="450" w:lineRule="atLeast"/>
        <w:jc w:val="center"/>
        <w:rPr>
          <w:rFonts w:asciiTheme="majorEastAsia" w:eastAsiaTheme="majorEastAsia" w:hAnsiTheme="majorEastAsia" w:cs="宋体"/>
          <w:color w:val="333333"/>
          <w:kern w:val="0"/>
          <w:sz w:val="24"/>
          <w:szCs w:val="24"/>
        </w:rPr>
      </w:pPr>
      <w:r w:rsidRPr="00216A96">
        <w:rPr>
          <w:rFonts w:asciiTheme="majorEastAsia" w:eastAsiaTheme="majorEastAsia" w:hAnsiTheme="majorEastAsia" w:cs="宋体" w:hint="eastAsia"/>
          <w:noProof/>
          <w:color w:val="333333"/>
          <w:kern w:val="0"/>
          <w:sz w:val="24"/>
          <w:szCs w:val="24"/>
        </w:rPr>
        <w:drawing>
          <wp:inline distT="0" distB="0" distL="0" distR="0">
            <wp:extent cx="4057650" cy="2476500"/>
            <wp:effectExtent l="19050" t="0" r="0" b="0"/>
            <wp:docPr id="4" name="图片 4"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4"/>
                    <pic:cNvPicPr>
                      <a:picLocks noChangeAspect="1" noChangeArrowheads="1"/>
                    </pic:cNvPicPr>
                  </pic:nvPicPr>
                  <pic:blipFill>
                    <a:blip r:embed="rId4"/>
                    <a:srcRect/>
                    <a:stretch>
                      <a:fillRect/>
                    </a:stretch>
                  </pic:blipFill>
                  <pic:spPr bwMode="auto">
                    <a:xfrm>
                      <a:off x="0" y="0"/>
                      <a:ext cx="4057650" cy="2476500"/>
                    </a:xfrm>
                    <a:prstGeom prst="rect">
                      <a:avLst/>
                    </a:prstGeom>
                    <a:noFill/>
                    <a:ln w="9525">
                      <a:noFill/>
                      <a:miter lim="800000"/>
                      <a:headEnd/>
                      <a:tailEnd/>
                    </a:ln>
                  </pic:spPr>
                </pic:pic>
              </a:graphicData>
            </a:graphic>
          </wp:inline>
        </w:drawing>
      </w:r>
    </w:p>
    <w:p w:rsidR="001C258B" w:rsidRPr="001C258B" w:rsidRDefault="001C258B" w:rsidP="001C258B">
      <w:pPr>
        <w:widowControl/>
        <w:shd w:val="clear" w:color="auto" w:fill="FFFFFF"/>
        <w:spacing w:line="450" w:lineRule="atLeast"/>
        <w:jc w:val="center"/>
        <w:rPr>
          <w:rFonts w:asciiTheme="majorEastAsia" w:eastAsiaTheme="majorEastAsia" w:hAnsiTheme="majorEastAsia" w:cs="宋体"/>
          <w:color w:val="333333"/>
          <w:kern w:val="0"/>
          <w:sz w:val="24"/>
          <w:szCs w:val="24"/>
        </w:rPr>
      </w:pPr>
      <w:r w:rsidRPr="001C258B">
        <w:rPr>
          <w:rFonts w:asciiTheme="majorEastAsia" w:eastAsiaTheme="majorEastAsia" w:hAnsiTheme="majorEastAsia" w:cs="宋体"/>
          <w:color w:val="333333"/>
          <w:kern w:val="0"/>
          <w:sz w:val="24"/>
          <w:szCs w:val="24"/>
        </w:rPr>
        <w:t> 图</w:t>
      </w:r>
      <w:r w:rsidR="00AE76BD" w:rsidRPr="00216A96">
        <w:rPr>
          <w:rFonts w:asciiTheme="majorEastAsia" w:eastAsiaTheme="majorEastAsia" w:hAnsiTheme="majorEastAsia" w:cs="宋体" w:hint="eastAsia"/>
          <w:color w:val="333333"/>
          <w:kern w:val="0"/>
          <w:sz w:val="24"/>
          <w:szCs w:val="24"/>
        </w:rPr>
        <w:t>：</w:t>
      </w:r>
      <w:r w:rsidRPr="001C258B">
        <w:rPr>
          <w:rFonts w:asciiTheme="majorEastAsia" w:eastAsiaTheme="majorEastAsia" w:hAnsiTheme="majorEastAsia" w:cs="宋体"/>
          <w:color w:val="333333"/>
          <w:kern w:val="0"/>
          <w:sz w:val="24"/>
          <w:szCs w:val="24"/>
        </w:rPr>
        <w:t>水冷系统</w:t>
      </w:r>
    </w:p>
    <w:p w:rsidR="001C258B" w:rsidRPr="001C258B" w:rsidRDefault="001C258B" w:rsidP="00CD1D76">
      <w:pPr>
        <w:widowControl/>
        <w:shd w:val="clear" w:color="auto" w:fill="FFFFFF"/>
        <w:spacing w:line="450" w:lineRule="atLeast"/>
        <w:ind w:firstLineChars="200" w:firstLine="480"/>
        <w:rPr>
          <w:rFonts w:asciiTheme="majorEastAsia" w:eastAsiaTheme="majorEastAsia" w:hAnsiTheme="majorEastAsia" w:cs="宋体"/>
          <w:color w:val="333333"/>
          <w:kern w:val="0"/>
          <w:sz w:val="24"/>
          <w:szCs w:val="24"/>
        </w:rPr>
      </w:pPr>
      <w:r w:rsidRPr="001C258B">
        <w:rPr>
          <w:rFonts w:asciiTheme="majorEastAsia" w:eastAsiaTheme="majorEastAsia" w:hAnsiTheme="majorEastAsia" w:cs="宋体"/>
          <w:color w:val="333333"/>
          <w:kern w:val="0"/>
          <w:sz w:val="24"/>
          <w:szCs w:val="24"/>
        </w:rPr>
        <w:t>冷冻水系统应用最多的空调末端是通冷冻水型精密空调，其单台制冷量可以达到150kw以上。送风方式与之前的风冷直膨式系统变化不大，仅仅是末端内的冷却媒质发生变化，空调设备仍然距离IT热源较远，主要依靠空调风扇输送空气维持气流组织。</w:t>
      </w:r>
    </w:p>
    <w:p w:rsidR="001C258B" w:rsidRPr="00216A96" w:rsidRDefault="001C258B" w:rsidP="001C258B">
      <w:pPr>
        <w:widowControl/>
        <w:shd w:val="clear" w:color="auto" w:fill="FFFFFF"/>
        <w:spacing w:line="450" w:lineRule="atLeast"/>
        <w:rPr>
          <w:rFonts w:asciiTheme="majorEastAsia" w:eastAsiaTheme="majorEastAsia" w:hAnsiTheme="majorEastAsia" w:cs="宋体" w:hint="eastAsia"/>
          <w:b/>
          <w:bCs/>
          <w:color w:val="333333"/>
          <w:kern w:val="0"/>
          <w:sz w:val="24"/>
          <w:szCs w:val="24"/>
        </w:rPr>
      </w:pPr>
    </w:p>
    <w:p w:rsidR="001C258B" w:rsidRPr="00216A96" w:rsidRDefault="001C258B" w:rsidP="001C258B">
      <w:pPr>
        <w:widowControl/>
        <w:shd w:val="clear" w:color="auto" w:fill="FFFFFF"/>
        <w:spacing w:line="450" w:lineRule="atLeast"/>
        <w:rPr>
          <w:rFonts w:asciiTheme="majorEastAsia" w:eastAsiaTheme="majorEastAsia" w:hAnsiTheme="majorEastAsia" w:cs="宋体" w:hint="eastAsia"/>
          <w:b/>
          <w:bCs/>
          <w:color w:val="333333"/>
          <w:kern w:val="0"/>
          <w:sz w:val="24"/>
          <w:szCs w:val="24"/>
        </w:rPr>
      </w:pPr>
    </w:p>
    <w:p w:rsidR="001C258B" w:rsidRPr="001C258B" w:rsidRDefault="001C258B" w:rsidP="001C258B">
      <w:pPr>
        <w:widowControl/>
        <w:shd w:val="clear" w:color="auto" w:fill="FFFFFF"/>
        <w:spacing w:line="450" w:lineRule="atLeast"/>
        <w:rPr>
          <w:rFonts w:asciiTheme="majorEastAsia" w:eastAsiaTheme="majorEastAsia" w:hAnsiTheme="majorEastAsia" w:cs="宋体"/>
          <w:color w:val="333333"/>
          <w:kern w:val="0"/>
          <w:sz w:val="24"/>
          <w:szCs w:val="24"/>
        </w:rPr>
      </w:pPr>
      <w:r w:rsidRPr="00216A96">
        <w:rPr>
          <w:rFonts w:asciiTheme="majorEastAsia" w:eastAsiaTheme="majorEastAsia" w:hAnsiTheme="majorEastAsia" w:cs="宋体" w:hint="eastAsia"/>
          <w:b/>
          <w:bCs/>
          <w:color w:val="333333"/>
          <w:kern w:val="0"/>
          <w:sz w:val="24"/>
          <w:szCs w:val="24"/>
        </w:rPr>
        <w:lastRenderedPageBreak/>
        <w:t>2</w:t>
      </w:r>
      <w:r w:rsidRPr="00216A96">
        <w:rPr>
          <w:rFonts w:asciiTheme="majorEastAsia" w:eastAsiaTheme="majorEastAsia" w:hAnsiTheme="majorEastAsia" w:cs="宋体"/>
          <w:b/>
          <w:bCs/>
          <w:color w:val="333333"/>
          <w:kern w:val="0"/>
          <w:sz w:val="24"/>
          <w:szCs w:val="24"/>
        </w:rPr>
        <w:t>、</w:t>
      </w:r>
      <w:r w:rsidR="009B49DD" w:rsidRPr="00216A96">
        <w:rPr>
          <w:rFonts w:asciiTheme="majorEastAsia" w:eastAsiaTheme="majorEastAsia" w:hAnsiTheme="majorEastAsia" w:cs="宋体" w:hint="eastAsia"/>
          <w:b/>
          <w:bCs/>
          <w:color w:val="333333"/>
          <w:kern w:val="0"/>
          <w:sz w:val="24"/>
          <w:szCs w:val="24"/>
        </w:rPr>
        <w:t>板式换热器和</w:t>
      </w:r>
      <w:r w:rsidR="00AE76BD" w:rsidRPr="00216A96">
        <w:rPr>
          <w:rFonts w:asciiTheme="majorEastAsia" w:eastAsiaTheme="majorEastAsia" w:hAnsiTheme="majorEastAsia" w:cs="宋体" w:hint="eastAsia"/>
          <w:b/>
          <w:bCs/>
          <w:color w:val="333333"/>
          <w:kern w:val="0"/>
          <w:sz w:val="24"/>
          <w:szCs w:val="24"/>
        </w:rPr>
        <w:t>水冷系统自然冷却</w:t>
      </w:r>
    </w:p>
    <w:p w:rsidR="001C258B" w:rsidRPr="001C258B" w:rsidRDefault="001C258B" w:rsidP="001C258B">
      <w:pPr>
        <w:widowControl/>
        <w:shd w:val="clear" w:color="auto" w:fill="FFFFFF"/>
        <w:spacing w:line="450" w:lineRule="atLeast"/>
        <w:ind w:firstLineChars="200" w:firstLine="480"/>
        <w:rPr>
          <w:rFonts w:asciiTheme="majorEastAsia" w:eastAsiaTheme="majorEastAsia" w:hAnsiTheme="majorEastAsia" w:cs="宋体"/>
          <w:color w:val="333333"/>
          <w:kern w:val="0"/>
          <w:sz w:val="24"/>
          <w:szCs w:val="24"/>
        </w:rPr>
      </w:pPr>
      <w:r w:rsidRPr="001C258B">
        <w:rPr>
          <w:rFonts w:asciiTheme="majorEastAsia" w:eastAsiaTheme="majorEastAsia" w:hAnsiTheme="majorEastAsia" w:cs="宋体"/>
          <w:color w:val="333333"/>
          <w:kern w:val="0"/>
          <w:sz w:val="24"/>
          <w:szCs w:val="24"/>
        </w:rPr>
        <w:t>2010~至今，随着数据中心制冷技术的发展和人们对数据中心能耗的进一步关注和追求，自然冷却的理念逐渐被应用到数据中心中。</w:t>
      </w:r>
    </w:p>
    <w:p w:rsidR="001C258B" w:rsidRPr="001C258B" w:rsidRDefault="001C258B" w:rsidP="001C258B">
      <w:pPr>
        <w:widowControl/>
        <w:shd w:val="clear" w:color="auto" w:fill="FFFFFF"/>
        <w:spacing w:line="450" w:lineRule="atLeast"/>
        <w:ind w:firstLineChars="200" w:firstLine="480"/>
        <w:rPr>
          <w:rFonts w:asciiTheme="majorEastAsia" w:eastAsiaTheme="majorEastAsia" w:hAnsiTheme="majorEastAsia" w:cs="宋体"/>
          <w:color w:val="333333"/>
          <w:kern w:val="0"/>
          <w:sz w:val="24"/>
          <w:szCs w:val="24"/>
        </w:rPr>
      </w:pPr>
      <w:r w:rsidRPr="001C258B">
        <w:rPr>
          <w:rFonts w:asciiTheme="majorEastAsia" w:eastAsiaTheme="majorEastAsia" w:hAnsiTheme="majorEastAsia" w:cs="宋体"/>
          <w:color w:val="333333"/>
          <w:kern w:val="0"/>
          <w:sz w:val="24"/>
          <w:szCs w:val="24"/>
        </w:rPr>
        <w:t>在我国北方地区，冬季室外温度较低，利用水侧自然冷却系统，冬季无需开启机械制冷机组，通过冷却塔与板式换热器“免费”制取冷源，减少数据中心运行能耗。水侧自然冷却系统是在原有冷冻水系统之上，增加了一组板式换热器及相关切换阀组，高温天气时仍采用冷水机组机械制冷，在低温季节将冷却塔制备的低温冷却水与高温冷冻水进行热交换，在过渡季节则将较低温的冷却水与较高温的冷冻水进行预冷却后再进入冷水机组，也可以达到降低冷水机组负荷及运行时间的目的。</w:t>
      </w:r>
    </w:p>
    <w:p w:rsidR="001C258B" w:rsidRPr="001C258B" w:rsidRDefault="001C258B" w:rsidP="001C258B">
      <w:pPr>
        <w:widowControl/>
        <w:shd w:val="clear" w:color="auto" w:fill="FFFFFF"/>
        <w:spacing w:line="450" w:lineRule="atLeast"/>
        <w:jc w:val="center"/>
        <w:rPr>
          <w:rFonts w:asciiTheme="majorEastAsia" w:eastAsiaTheme="majorEastAsia" w:hAnsiTheme="majorEastAsia" w:cs="宋体"/>
          <w:color w:val="333333"/>
          <w:kern w:val="0"/>
          <w:sz w:val="24"/>
          <w:szCs w:val="24"/>
        </w:rPr>
      </w:pPr>
      <w:r w:rsidRPr="00216A96">
        <w:rPr>
          <w:rFonts w:asciiTheme="majorEastAsia" w:eastAsiaTheme="majorEastAsia" w:hAnsiTheme="majorEastAsia" w:cs="宋体" w:hint="eastAsia"/>
          <w:noProof/>
          <w:color w:val="333333"/>
          <w:kern w:val="0"/>
          <w:sz w:val="24"/>
          <w:szCs w:val="24"/>
        </w:rPr>
        <w:drawing>
          <wp:inline distT="0" distB="0" distL="0" distR="0">
            <wp:extent cx="5715000" cy="2809875"/>
            <wp:effectExtent l="19050" t="0" r="0" b="0"/>
            <wp:docPr id="5" name="图片 5"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片5"/>
                    <pic:cNvPicPr>
                      <a:picLocks noChangeAspect="1" noChangeArrowheads="1"/>
                    </pic:cNvPicPr>
                  </pic:nvPicPr>
                  <pic:blipFill>
                    <a:blip r:embed="rId5"/>
                    <a:srcRect/>
                    <a:stretch>
                      <a:fillRect/>
                    </a:stretch>
                  </pic:blipFill>
                  <pic:spPr bwMode="auto">
                    <a:xfrm>
                      <a:off x="0" y="0"/>
                      <a:ext cx="5715000" cy="2809875"/>
                    </a:xfrm>
                    <a:prstGeom prst="rect">
                      <a:avLst/>
                    </a:prstGeom>
                    <a:noFill/>
                    <a:ln w="9525">
                      <a:noFill/>
                      <a:miter lim="800000"/>
                      <a:headEnd/>
                      <a:tailEnd/>
                    </a:ln>
                  </pic:spPr>
                </pic:pic>
              </a:graphicData>
            </a:graphic>
          </wp:inline>
        </w:drawing>
      </w:r>
    </w:p>
    <w:p w:rsidR="001C258B" w:rsidRPr="001C258B" w:rsidRDefault="001C258B" w:rsidP="001C258B">
      <w:pPr>
        <w:widowControl/>
        <w:shd w:val="clear" w:color="auto" w:fill="FFFFFF"/>
        <w:spacing w:line="450" w:lineRule="atLeast"/>
        <w:jc w:val="center"/>
        <w:rPr>
          <w:rFonts w:asciiTheme="majorEastAsia" w:eastAsiaTheme="majorEastAsia" w:hAnsiTheme="majorEastAsia" w:cs="宋体"/>
          <w:color w:val="333333"/>
          <w:kern w:val="0"/>
          <w:sz w:val="24"/>
          <w:szCs w:val="24"/>
        </w:rPr>
      </w:pPr>
      <w:r w:rsidRPr="001C258B">
        <w:rPr>
          <w:rFonts w:asciiTheme="majorEastAsia" w:eastAsiaTheme="majorEastAsia" w:hAnsiTheme="majorEastAsia" w:cs="宋体"/>
          <w:color w:val="333333"/>
          <w:kern w:val="0"/>
          <w:sz w:val="24"/>
          <w:szCs w:val="24"/>
        </w:rPr>
        <w:t> 图5 水冷系统自然冷却系统原理</w:t>
      </w:r>
    </w:p>
    <w:p w:rsidR="001C258B" w:rsidRPr="001C258B" w:rsidRDefault="001C258B" w:rsidP="009331F6">
      <w:pPr>
        <w:widowControl/>
        <w:shd w:val="clear" w:color="auto" w:fill="FFFFFF"/>
        <w:spacing w:line="450" w:lineRule="atLeast"/>
        <w:ind w:firstLineChars="200" w:firstLine="480"/>
        <w:rPr>
          <w:rFonts w:asciiTheme="majorEastAsia" w:eastAsiaTheme="majorEastAsia" w:hAnsiTheme="majorEastAsia" w:cs="宋体"/>
          <w:color w:val="333333"/>
          <w:kern w:val="0"/>
          <w:sz w:val="24"/>
          <w:szCs w:val="24"/>
        </w:rPr>
      </w:pPr>
      <w:r w:rsidRPr="001C258B">
        <w:rPr>
          <w:rFonts w:asciiTheme="majorEastAsia" w:eastAsiaTheme="majorEastAsia" w:hAnsiTheme="majorEastAsia" w:cs="宋体"/>
          <w:color w:val="333333"/>
          <w:kern w:val="0"/>
          <w:sz w:val="24"/>
          <w:szCs w:val="24"/>
        </w:rPr>
        <w:t>传统数据中心的冷冻水温度一般为7/12</w:t>
      </w:r>
      <w:r w:rsidRPr="001C258B">
        <w:rPr>
          <w:rFonts w:asciiTheme="majorEastAsia" w:eastAsiaTheme="majorEastAsia" w:hAnsiTheme="majorEastAsia" w:cs="宋体" w:hint="eastAsia"/>
          <w:color w:val="333333"/>
          <w:kern w:val="0"/>
          <w:sz w:val="24"/>
          <w:szCs w:val="24"/>
        </w:rPr>
        <w:t>℃</w:t>
      </w:r>
      <w:r w:rsidRPr="001C258B">
        <w:rPr>
          <w:rFonts w:asciiTheme="majorEastAsia" w:eastAsiaTheme="majorEastAsia" w:hAnsiTheme="majorEastAsia" w:cs="宋体"/>
          <w:color w:val="333333"/>
          <w:kern w:val="0"/>
          <w:sz w:val="24"/>
          <w:szCs w:val="24"/>
        </w:rPr>
        <w:t>，以北京地区为例，全年39%的时间可以利用自然冷却，如果将冷冻水提高到10/15</w:t>
      </w:r>
      <w:r w:rsidRPr="001C258B">
        <w:rPr>
          <w:rFonts w:asciiTheme="majorEastAsia" w:eastAsiaTheme="majorEastAsia" w:hAnsiTheme="majorEastAsia" w:cs="宋体" w:hint="eastAsia"/>
          <w:color w:val="333333"/>
          <w:kern w:val="0"/>
          <w:sz w:val="24"/>
          <w:szCs w:val="24"/>
        </w:rPr>
        <w:t>℃</w:t>
      </w:r>
      <w:r w:rsidRPr="001C258B">
        <w:rPr>
          <w:rFonts w:asciiTheme="majorEastAsia" w:eastAsiaTheme="majorEastAsia" w:hAnsiTheme="majorEastAsia" w:cs="宋体"/>
          <w:color w:val="333333"/>
          <w:kern w:val="0"/>
          <w:sz w:val="24"/>
          <w:szCs w:val="24"/>
        </w:rPr>
        <w:t>，全年自然冷却时间将延长至46%。同时由于蒸发温度的提高，冷水机组COP可以提升10%。另一方面，随着服务器耐受温度的提升，冷冻水温度可以进一步提高，全年自然冷却的时间也将进一步延长。目前国内技术领先的数据中心已经将冷冻水温度提高至15/21</w:t>
      </w:r>
      <w:r w:rsidRPr="001C258B">
        <w:rPr>
          <w:rFonts w:asciiTheme="majorEastAsia" w:eastAsiaTheme="majorEastAsia" w:hAnsiTheme="majorEastAsia" w:cs="宋体" w:hint="eastAsia"/>
          <w:color w:val="333333"/>
          <w:kern w:val="0"/>
          <w:sz w:val="24"/>
          <w:szCs w:val="24"/>
        </w:rPr>
        <w:t>℃</w:t>
      </w:r>
      <w:r w:rsidRPr="001C258B">
        <w:rPr>
          <w:rFonts w:asciiTheme="majorEastAsia" w:eastAsiaTheme="majorEastAsia" w:hAnsiTheme="majorEastAsia" w:cs="宋体"/>
          <w:color w:val="333333"/>
          <w:kern w:val="0"/>
          <w:sz w:val="24"/>
          <w:szCs w:val="24"/>
        </w:rPr>
        <w:t>，全年自然冷却时间可以达到70%甚至更长。</w:t>
      </w:r>
    </w:p>
    <w:p w:rsidR="00B43AE9" w:rsidRPr="00216A96" w:rsidRDefault="00B43AE9">
      <w:pPr>
        <w:rPr>
          <w:rFonts w:asciiTheme="majorEastAsia" w:eastAsiaTheme="majorEastAsia" w:hAnsiTheme="majorEastAsia"/>
        </w:rPr>
      </w:pPr>
    </w:p>
    <w:sectPr w:rsidR="00B43AE9" w:rsidRPr="00216A96" w:rsidSect="001C258B">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258B"/>
    <w:rsid w:val="00177501"/>
    <w:rsid w:val="001C258B"/>
    <w:rsid w:val="00216A96"/>
    <w:rsid w:val="00362729"/>
    <w:rsid w:val="009331F6"/>
    <w:rsid w:val="009B49DD"/>
    <w:rsid w:val="00AE76BD"/>
    <w:rsid w:val="00B43AE9"/>
    <w:rsid w:val="00CD1D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1C258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C258B"/>
    <w:rPr>
      <w:rFonts w:ascii="宋体" w:eastAsia="宋体" w:hAnsi="宋体" w:cs="宋体"/>
      <w:b/>
      <w:bCs/>
      <w:kern w:val="0"/>
      <w:sz w:val="36"/>
      <w:szCs w:val="36"/>
    </w:rPr>
  </w:style>
  <w:style w:type="paragraph" w:styleId="a3">
    <w:name w:val="Normal (Web)"/>
    <w:basedOn w:val="a"/>
    <w:uiPriority w:val="99"/>
    <w:semiHidden/>
    <w:unhideWhenUsed/>
    <w:rsid w:val="001C258B"/>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1C258B"/>
    <w:rPr>
      <w:i/>
      <w:iCs/>
    </w:rPr>
  </w:style>
  <w:style w:type="character" w:styleId="a5">
    <w:name w:val="Hyperlink"/>
    <w:basedOn w:val="a0"/>
    <w:uiPriority w:val="99"/>
    <w:semiHidden/>
    <w:unhideWhenUsed/>
    <w:rsid w:val="001C258B"/>
    <w:rPr>
      <w:color w:val="0000FF"/>
      <w:u w:val="single"/>
    </w:rPr>
  </w:style>
  <w:style w:type="character" w:styleId="a6">
    <w:name w:val="Strong"/>
    <w:basedOn w:val="a0"/>
    <w:uiPriority w:val="22"/>
    <w:qFormat/>
    <w:rsid w:val="001C258B"/>
    <w:rPr>
      <w:b/>
      <w:bCs/>
    </w:rPr>
  </w:style>
  <w:style w:type="paragraph" w:styleId="a7">
    <w:name w:val="Balloon Text"/>
    <w:basedOn w:val="a"/>
    <w:link w:val="Char"/>
    <w:uiPriority w:val="99"/>
    <w:semiHidden/>
    <w:unhideWhenUsed/>
    <w:rsid w:val="001C258B"/>
    <w:rPr>
      <w:sz w:val="16"/>
      <w:szCs w:val="16"/>
    </w:rPr>
  </w:style>
  <w:style w:type="character" w:customStyle="1" w:styleId="Char">
    <w:name w:val="批注框文本 Char"/>
    <w:basedOn w:val="a0"/>
    <w:link w:val="a7"/>
    <w:uiPriority w:val="99"/>
    <w:semiHidden/>
    <w:rsid w:val="001C258B"/>
    <w:rPr>
      <w:sz w:val="16"/>
      <w:szCs w:val="16"/>
    </w:rPr>
  </w:style>
</w:styles>
</file>

<file path=word/webSettings.xml><?xml version="1.0" encoding="utf-8"?>
<w:webSettings xmlns:r="http://schemas.openxmlformats.org/officeDocument/2006/relationships" xmlns:w="http://schemas.openxmlformats.org/wordprocessingml/2006/main">
  <w:divs>
    <w:div w:id="811941364">
      <w:bodyDiv w:val="1"/>
      <w:marLeft w:val="0"/>
      <w:marRight w:val="0"/>
      <w:marTop w:val="0"/>
      <w:marBottom w:val="0"/>
      <w:divBdr>
        <w:top w:val="none" w:sz="0" w:space="0" w:color="auto"/>
        <w:left w:val="none" w:sz="0" w:space="0" w:color="auto"/>
        <w:bottom w:val="none" w:sz="0" w:space="0" w:color="auto"/>
        <w:right w:val="none" w:sz="0" w:space="0" w:color="auto"/>
      </w:divBdr>
      <w:divsChild>
        <w:div w:id="576672933">
          <w:marLeft w:val="0"/>
          <w:marRight w:val="0"/>
          <w:marTop w:val="0"/>
          <w:marBottom w:val="0"/>
          <w:divBdr>
            <w:top w:val="none" w:sz="0" w:space="0" w:color="auto"/>
            <w:left w:val="none" w:sz="0" w:space="0" w:color="auto"/>
            <w:bottom w:val="none" w:sz="0" w:space="0" w:color="auto"/>
            <w:right w:val="none" w:sz="0" w:space="0" w:color="auto"/>
          </w:divBdr>
          <w:divsChild>
            <w:div w:id="1360203331">
              <w:marLeft w:val="0"/>
              <w:marRight w:val="0"/>
              <w:marTop w:val="0"/>
              <w:marBottom w:val="0"/>
              <w:divBdr>
                <w:top w:val="none" w:sz="0" w:space="0" w:color="auto"/>
                <w:left w:val="none" w:sz="0" w:space="0" w:color="auto"/>
                <w:bottom w:val="none" w:sz="0" w:space="0" w:color="auto"/>
                <w:right w:val="none" w:sz="0" w:space="0" w:color="auto"/>
              </w:divBdr>
            </w:div>
            <w:div w:id="485165444">
              <w:marLeft w:val="0"/>
              <w:marRight w:val="0"/>
              <w:marTop w:val="0"/>
              <w:marBottom w:val="0"/>
              <w:divBdr>
                <w:top w:val="none" w:sz="0" w:space="0" w:color="auto"/>
                <w:left w:val="none" w:sz="0" w:space="0" w:color="auto"/>
                <w:bottom w:val="none" w:sz="0" w:space="0" w:color="auto"/>
                <w:right w:val="none" w:sz="0" w:space="0" w:color="auto"/>
              </w:divBdr>
            </w:div>
          </w:divsChild>
        </w:div>
        <w:div w:id="1441338677">
          <w:marLeft w:val="0"/>
          <w:marRight w:val="0"/>
          <w:marTop w:val="150"/>
          <w:marBottom w:val="0"/>
          <w:divBdr>
            <w:top w:val="none" w:sz="0" w:space="0" w:color="auto"/>
            <w:left w:val="none" w:sz="0" w:space="0" w:color="auto"/>
            <w:bottom w:val="single" w:sz="6" w:space="0" w:color="EAE7E2"/>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177</Words>
  <Characters>1012</Characters>
  <Application>Microsoft Office Word</Application>
  <DocSecurity>0</DocSecurity>
  <Lines>8</Lines>
  <Paragraphs>2</Paragraphs>
  <ScaleCrop>false</ScaleCrop>
  <Company>CHINA</Company>
  <LinksUpToDate>false</LinksUpToDate>
  <CharactersWithSpaces>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8</cp:revision>
  <dcterms:created xsi:type="dcterms:W3CDTF">2016-07-28T09:23:00Z</dcterms:created>
  <dcterms:modified xsi:type="dcterms:W3CDTF">2016-07-28T09:27:00Z</dcterms:modified>
</cp:coreProperties>
</file>